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09" w:rsidRDefault="00A251FB" w:rsidP="005E32A3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TESTO DI CAPITOLATO </w:t>
      </w:r>
      <w:r w:rsidR="00160A87">
        <w:rPr>
          <w:b/>
          <w:sz w:val="28"/>
          <w:szCs w:val="28"/>
        </w:rPr>
        <w:t>CONDIZIONATORE SENZA UNITA’ ESTERNA 2.0</w:t>
      </w:r>
    </w:p>
    <w:p w:rsidR="00160A87" w:rsidRDefault="00160A87" w:rsidP="005E32A3">
      <w:pPr>
        <w:spacing w:after="0" w:line="240" w:lineRule="auto"/>
        <w:jc w:val="both"/>
      </w:pPr>
      <w:r>
        <w:t>Condizionatore d’ambiente senza unità esterna a doppio condotto.</w:t>
      </w:r>
    </w:p>
    <w:p w:rsidR="00160A87" w:rsidRDefault="00160A87" w:rsidP="005E32A3">
      <w:pPr>
        <w:spacing w:after="0" w:line="240" w:lineRule="auto"/>
        <w:jc w:val="both"/>
      </w:pPr>
      <w:r>
        <w:t>Necessita solo di due fori nella parete perimetrale aventi diametro 162</w:t>
      </w:r>
      <w:r w:rsidR="006D7729">
        <w:t xml:space="preserve"> </w:t>
      </w:r>
      <w:r>
        <w:t xml:space="preserve">mm, per consentire al condizionatore di scambiare calore con l’ambiente esterno. Il condizionatore 2.0 è estremamente sottile, con la sua profondità di soli 16 cm, e dal design elegante che lo rende adatto a tutti i tipi di ambiente. </w:t>
      </w:r>
    </w:p>
    <w:p w:rsidR="00160A87" w:rsidRDefault="00160A87" w:rsidP="005E32A3">
      <w:pPr>
        <w:spacing w:after="0" w:line="240" w:lineRule="auto"/>
        <w:jc w:val="both"/>
      </w:pPr>
      <w:r>
        <w:t xml:space="preserve">L’assenza di unità esterna rende possibile l’installazione di 2.0 in tutti quei casi in cui vincoli architettonici impediscono l’installazione di un condizionatore split. </w:t>
      </w:r>
    </w:p>
    <w:p w:rsidR="00160A87" w:rsidRDefault="00160A87" w:rsidP="005E32A3">
      <w:pPr>
        <w:spacing w:after="0" w:line="240" w:lineRule="auto"/>
        <w:jc w:val="both"/>
      </w:pPr>
      <w:r>
        <w:t xml:space="preserve">L’installazione di 2.0 è estremamente semplice; le griglie di aspirazione e mandata </w:t>
      </w:r>
      <w:r w:rsidR="009B6589">
        <w:t xml:space="preserve">ad apertura e chiusura automatica </w:t>
      </w:r>
      <w:r>
        <w:t xml:space="preserve">possono essere montate dall’interno, una volta che siano stati realizzati i due fori sulla parete perimetrale. </w:t>
      </w:r>
    </w:p>
    <w:p w:rsidR="00956574" w:rsidRDefault="00956574" w:rsidP="005E32A3">
      <w:pPr>
        <w:spacing w:after="0" w:line="240" w:lineRule="auto"/>
        <w:jc w:val="both"/>
      </w:pPr>
      <w:r>
        <w:t>Struttura interna, copertura esterna e griglie di mandata ed aspirazione interne completamente in materiale metallico a garanzia di durabilità nel tempo. Colorazione esterna RAL9003</w:t>
      </w:r>
    </w:p>
    <w:p w:rsidR="00DA4D6A" w:rsidRDefault="00DA4D6A" w:rsidP="005E32A3">
      <w:pPr>
        <w:spacing w:after="0" w:line="240" w:lineRule="auto"/>
        <w:jc w:val="both"/>
      </w:pPr>
      <w:r>
        <w:t>T</w:t>
      </w:r>
      <w:r w:rsidR="00160A87">
        <w:t>ecnologia Inverter BLDC (Brushless Direct Current)</w:t>
      </w:r>
      <w:r>
        <w:t xml:space="preserve"> applicata sia a</w:t>
      </w:r>
      <w:r w:rsidR="00160A87">
        <w:t xml:space="preserve"> compressore </w:t>
      </w:r>
      <w:r>
        <w:t>ch</w:t>
      </w:r>
      <w:r w:rsidR="00160A87">
        <w:t xml:space="preserve">e ventilatori, </w:t>
      </w:r>
      <w:r>
        <w:t xml:space="preserve">che </w:t>
      </w:r>
      <w:r w:rsidR="00160A87">
        <w:t>consente di ridurre i consumi energetici, di controllare in maniera precisa prestazioni e portate d’aria per</w:t>
      </w:r>
      <w:r>
        <w:t xml:space="preserve"> un migliore comfort ambientale, nonché</w:t>
      </w:r>
      <w:r w:rsidR="00160A87">
        <w:t xml:space="preserve"> di raggiungere </w:t>
      </w:r>
      <w:r>
        <w:t>ottimi</w:t>
      </w:r>
      <w:r w:rsidR="00160A87">
        <w:t xml:space="preserve"> valori di emissione sonora. </w:t>
      </w:r>
    </w:p>
    <w:p w:rsidR="00DA4D6A" w:rsidRDefault="00160A87" w:rsidP="005E32A3">
      <w:pPr>
        <w:spacing w:after="0" w:line="240" w:lineRule="auto"/>
        <w:jc w:val="both"/>
      </w:pPr>
      <w:r>
        <w:t>La tecnologia Inverter consente di raggiungere la classe di efficienza A+ in raffrescamento e ai carichi parziali l’assorbimento elettrico scende al disotto dei 300</w:t>
      </w:r>
      <w:r w:rsidR="00DA4D6A">
        <w:t xml:space="preserve"> </w:t>
      </w:r>
      <w:r>
        <w:t xml:space="preserve">W. </w:t>
      </w:r>
    </w:p>
    <w:p w:rsidR="00DA4D6A" w:rsidRDefault="00160A87" w:rsidP="005E32A3">
      <w:pPr>
        <w:spacing w:after="0" w:line="240" w:lineRule="auto"/>
        <w:jc w:val="both"/>
      </w:pPr>
      <w:r>
        <w:t xml:space="preserve">Il </w:t>
      </w:r>
      <w:r w:rsidR="00DA4D6A">
        <w:t>condizionatore 2.0</w:t>
      </w:r>
      <w:r>
        <w:t xml:space="preserve"> è dotato di pannello comandi touch montato a bordo</w:t>
      </w:r>
      <w:r w:rsidR="00DA4D6A">
        <w:t xml:space="preserve"> ed</w:t>
      </w:r>
      <w:r>
        <w:t xml:space="preserve"> è corredato anche di un pratico telecomando dalle dimensioni contenute che al termine delle operazioni può essere fissato al pannello dell’unità grazie al magnete che lo equipaggia. </w:t>
      </w:r>
    </w:p>
    <w:p w:rsidR="00DA4D6A" w:rsidRDefault="00160A87" w:rsidP="005E32A3">
      <w:pPr>
        <w:spacing w:after="0" w:line="240" w:lineRule="auto"/>
        <w:jc w:val="both"/>
      </w:pPr>
      <w:r>
        <w:t xml:space="preserve">Dal pannello comandi è possibile escludere il funzionamento in Riscaldamento trasformando il </w:t>
      </w:r>
      <w:r w:rsidR="00DA4D6A">
        <w:t>2.0</w:t>
      </w:r>
      <w:r>
        <w:t xml:space="preserve"> in un’unità Solo Freddo evitando la realizzazione dello scarico condensa necessario, invece, nel funzionamento invernale per smaltire l’acqua che si genera durante il ciclo di sbrinamento. </w:t>
      </w:r>
    </w:p>
    <w:p w:rsidR="00DA4D6A" w:rsidRDefault="00DA4D6A" w:rsidP="005E32A3">
      <w:pPr>
        <w:spacing w:after="0" w:line="240" w:lineRule="auto"/>
        <w:jc w:val="both"/>
      </w:pPr>
      <w:r>
        <w:t>L</w:t>
      </w:r>
      <w:r w:rsidR="00160A87">
        <w:t xml:space="preserve">a bacinella di raccolta condensa è riscaldata dal circuito frigorifero per evitare intasamenti legati alla presenza di ghiaccio durante la stagione invernale. </w:t>
      </w:r>
    </w:p>
    <w:p w:rsidR="00A251FB" w:rsidRDefault="00DA4D6A" w:rsidP="005E32A3">
      <w:pPr>
        <w:spacing w:after="0" w:line="240" w:lineRule="auto"/>
        <w:jc w:val="both"/>
        <w:rPr>
          <w:sz w:val="24"/>
          <w:szCs w:val="24"/>
        </w:rPr>
      </w:pPr>
      <w:r>
        <w:t>La f</w:t>
      </w:r>
      <w:r w:rsidR="00160A87">
        <w:t xml:space="preserve">unzione </w:t>
      </w:r>
      <w:r>
        <w:t xml:space="preserve">di boost </w:t>
      </w:r>
      <w:r w:rsidR="00160A87">
        <w:t xml:space="preserve">Dual Power </w:t>
      </w:r>
      <w:r>
        <w:t>permette al</w:t>
      </w:r>
      <w:r w:rsidR="00160A87">
        <w:t xml:space="preserve"> climatizzatore</w:t>
      </w:r>
      <w:r>
        <w:t xml:space="preserve"> di</w:t>
      </w:r>
      <w:r w:rsidR="00160A87">
        <w:t xml:space="preserve"> raggiungere la temperatura desiderata nel minore tempo possibile</w:t>
      </w:r>
      <w:r>
        <w:t>; si può attivare anche mediante</w:t>
      </w:r>
      <w:r w:rsidR="00160A87">
        <w:t xml:space="preserve"> telecomando. Una volta raggiunta la temperatura desiderata, </w:t>
      </w:r>
      <w:r>
        <w:t>la funzione Dual Power viene disattivata e il 2.0</w:t>
      </w:r>
      <w:r w:rsidR="00160A87">
        <w:t xml:space="preserve"> regolerà automaticamente la funzione di comfort</w:t>
      </w:r>
      <w:r w:rsidR="00A251FB">
        <w:rPr>
          <w:sz w:val="24"/>
          <w:szCs w:val="24"/>
        </w:rPr>
        <w:t>.</w:t>
      </w:r>
    </w:p>
    <w:p w:rsidR="005E32A3" w:rsidRDefault="005E32A3" w:rsidP="005E32A3">
      <w:pPr>
        <w:spacing w:after="0" w:line="240" w:lineRule="auto"/>
        <w:jc w:val="both"/>
        <w:rPr>
          <w:b/>
          <w:sz w:val="24"/>
          <w:szCs w:val="24"/>
        </w:rPr>
      </w:pPr>
    </w:p>
    <w:p w:rsidR="00A251FB" w:rsidRPr="005E32A3" w:rsidRDefault="005E32A3" w:rsidP="007404A0">
      <w:pPr>
        <w:pStyle w:val="Paragrafoelenco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E32A3">
        <w:rPr>
          <w:sz w:val="24"/>
          <w:szCs w:val="24"/>
        </w:rPr>
        <w:t>CARATTERISTICHE</w:t>
      </w:r>
      <w:r>
        <w:rPr>
          <w:sz w:val="24"/>
          <w:szCs w:val="24"/>
        </w:rPr>
        <w:t>:</w:t>
      </w:r>
    </w:p>
    <w:p w:rsidR="005E32A3" w:rsidRDefault="00A315B5" w:rsidP="00FC07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disponibili in </w:t>
      </w:r>
      <w:r w:rsidR="009B6589">
        <w:rPr>
          <w:sz w:val="24"/>
          <w:szCs w:val="24"/>
        </w:rPr>
        <w:t>3</w:t>
      </w:r>
      <w:r>
        <w:rPr>
          <w:sz w:val="24"/>
          <w:szCs w:val="24"/>
        </w:rPr>
        <w:t xml:space="preserve"> modelli</w:t>
      </w:r>
      <w:r w:rsidR="009B6589">
        <w:rPr>
          <w:sz w:val="24"/>
          <w:szCs w:val="24"/>
        </w:rPr>
        <w:t xml:space="preserve"> versione orizzontale e 2 modelli versione verticale</w:t>
      </w:r>
    </w:p>
    <w:p w:rsidR="00A315B5" w:rsidRDefault="00A315B5" w:rsidP="00FC07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disponibile versione ELEC con resistenza elettrica integrativa per le condizioni di riscaldamento invernale più gravose;</w:t>
      </w:r>
    </w:p>
    <w:p w:rsidR="00A315B5" w:rsidRDefault="00A315B5" w:rsidP="00FC07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potenze disponibili da 1,65 a 2,35 kW;</w:t>
      </w:r>
    </w:p>
    <w:p w:rsidR="004F2084" w:rsidRDefault="00A315B5" w:rsidP="00A315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classe di efficienza energetica A+ per i modelli</w:t>
      </w:r>
      <w:r w:rsidR="004F2084">
        <w:rPr>
          <w:sz w:val="24"/>
          <w:szCs w:val="24"/>
        </w:rPr>
        <w:t xml:space="preserve"> orizzontali ad</w:t>
      </w:r>
      <w:r>
        <w:rPr>
          <w:sz w:val="24"/>
          <w:szCs w:val="24"/>
        </w:rPr>
        <w:t xml:space="preserve"> inverter </w:t>
      </w:r>
    </w:p>
    <w:p w:rsidR="004F2084" w:rsidRDefault="004F2084" w:rsidP="004F20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classe di efficienza energetica A per i modell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orizzontal</w:t>
      </w:r>
      <w:r>
        <w:rPr>
          <w:sz w:val="24"/>
          <w:szCs w:val="24"/>
        </w:rPr>
        <w:t>e on/off</w:t>
      </w:r>
      <w:r>
        <w:rPr>
          <w:sz w:val="24"/>
          <w:szCs w:val="24"/>
        </w:rPr>
        <w:t xml:space="preserve"> </w:t>
      </w:r>
    </w:p>
    <w:p w:rsidR="004F2084" w:rsidRDefault="004F2084" w:rsidP="004F20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classe di efficienza energetica A per i modelli </w:t>
      </w:r>
      <w:r>
        <w:rPr>
          <w:sz w:val="24"/>
          <w:szCs w:val="24"/>
        </w:rPr>
        <w:t>verticali</w:t>
      </w:r>
      <w:r>
        <w:rPr>
          <w:sz w:val="24"/>
          <w:szCs w:val="24"/>
        </w:rPr>
        <w:t xml:space="preserve"> ad inverter </w:t>
      </w:r>
    </w:p>
    <w:p w:rsidR="005E32A3" w:rsidRPr="005E32A3" w:rsidRDefault="005E32A3" w:rsidP="00FC071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Gas refrigerante R410A</w:t>
      </w:r>
    </w:p>
    <w:p w:rsidR="005E32A3" w:rsidRPr="005E32A3" w:rsidRDefault="005E32A3" w:rsidP="00FC071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Controllo a microprocessore</w:t>
      </w:r>
    </w:p>
    <w:p w:rsidR="005E32A3" w:rsidRPr="005E32A3" w:rsidRDefault="005E32A3" w:rsidP="00FC07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Modalità di funzionamento in Raffreddamento, Riscaldamento</w:t>
      </w:r>
      <w:r w:rsidR="00A315B5">
        <w:rPr>
          <w:sz w:val="24"/>
          <w:szCs w:val="24"/>
        </w:rPr>
        <w:t>, Deumidificazione, Ventilazione o Automatica</w:t>
      </w:r>
    </w:p>
    <w:p w:rsidR="005E32A3" w:rsidRPr="005E32A3" w:rsidRDefault="005E32A3" w:rsidP="005E32A3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Funzionamento estremamente silenzioso</w:t>
      </w:r>
      <w:r w:rsidR="00A315B5">
        <w:rPr>
          <w:sz w:val="24"/>
          <w:szCs w:val="24"/>
        </w:rPr>
        <w:t>, soprattutto per le unità DC Inverter</w:t>
      </w:r>
    </w:p>
    <w:p w:rsidR="005E32A3" w:rsidRDefault="005E32A3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Funzione </w:t>
      </w:r>
      <w:r w:rsidR="004D2DA3">
        <w:rPr>
          <w:sz w:val="24"/>
          <w:szCs w:val="24"/>
        </w:rPr>
        <w:t>sbrinamento ottimizzato con algoritmo evoluto;</w:t>
      </w:r>
    </w:p>
    <w:p w:rsidR="000D0501" w:rsidRPr="00FC071A" w:rsidRDefault="00A315B5" w:rsidP="000D0501">
      <w:pPr>
        <w:pStyle w:val="Paragrafoelenco"/>
        <w:numPr>
          <w:ilvl w:val="0"/>
          <w:numId w:val="7"/>
        </w:numPr>
        <w:spacing w:after="60" w:line="240" w:lineRule="auto"/>
        <w:ind w:left="1077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Stessa dimensione per tutti i modelli</w:t>
      </w:r>
      <w:r w:rsidR="000D0501" w:rsidRPr="00FC071A">
        <w:rPr>
          <w:sz w:val="24"/>
          <w:szCs w:val="24"/>
        </w:rPr>
        <w:t xml:space="preserve"> (AxLxP in mm): </w:t>
      </w:r>
      <w:r>
        <w:rPr>
          <w:sz w:val="24"/>
          <w:szCs w:val="24"/>
        </w:rPr>
        <w:t>1.03</w:t>
      </w:r>
      <w:r w:rsidR="000D0501" w:rsidRPr="00FC071A">
        <w:rPr>
          <w:sz w:val="24"/>
          <w:szCs w:val="24"/>
        </w:rPr>
        <w:t>0 x 5</w:t>
      </w:r>
      <w:r>
        <w:rPr>
          <w:sz w:val="24"/>
          <w:szCs w:val="24"/>
        </w:rPr>
        <w:t>5</w:t>
      </w:r>
      <w:r w:rsidR="000D0501" w:rsidRPr="00FC071A">
        <w:rPr>
          <w:sz w:val="24"/>
          <w:szCs w:val="24"/>
        </w:rPr>
        <w:t xml:space="preserve">5 x </w:t>
      </w:r>
      <w:r>
        <w:rPr>
          <w:sz w:val="24"/>
          <w:szCs w:val="24"/>
        </w:rPr>
        <w:t>165</w:t>
      </w:r>
    </w:p>
    <w:p w:rsidR="000D0501" w:rsidRPr="000D0501" w:rsidRDefault="000D0501" w:rsidP="000D0501">
      <w:pPr>
        <w:pStyle w:val="Paragrafoelenco"/>
        <w:numPr>
          <w:ilvl w:val="0"/>
          <w:numId w:val="7"/>
        </w:numPr>
        <w:spacing w:after="120" w:line="240" w:lineRule="auto"/>
        <w:ind w:left="1077" w:hanging="340"/>
        <w:contextualSpacing w:val="0"/>
        <w:jc w:val="both"/>
        <w:rPr>
          <w:sz w:val="24"/>
          <w:szCs w:val="24"/>
        </w:rPr>
      </w:pPr>
      <w:r w:rsidRPr="00FC071A">
        <w:rPr>
          <w:sz w:val="24"/>
          <w:szCs w:val="24"/>
        </w:rPr>
        <w:t xml:space="preserve">Peso: </w:t>
      </w:r>
      <w:r w:rsidR="004D2DA3">
        <w:rPr>
          <w:sz w:val="24"/>
          <w:szCs w:val="24"/>
        </w:rPr>
        <w:t>48</w:t>
      </w:r>
      <w:r w:rsidRPr="00FC071A">
        <w:rPr>
          <w:sz w:val="24"/>
          <w:szCs w:val="24"/>
        </w:rPr>
        <w:t xml:space="preserve"> kg</w:t>
      </w:r>
    </w:p>
    <w:p w:rsidR="005E32A3" w:rsidRPr="005E32A3" w:rsidRDefault="005E32A3" w:rsidP="007404A0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DOTAZIONI:</w:t>
      </w:r>
    </w:p>
    <w:p w:rsidR="004D2DA3" w:rsidRDefault="004D2DA3" w:rsidP="004D2DA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094" w:hanging="357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lastRenderedPageBreak/>
        <w:t>compressor</w:t>
      </w:r>
      <w:r>
        <w:rPr>
          <w:sz w:val="24"/>
          <w:szCs w:val="24"/>
        </w:rPr>
        <w:t>e on-off nelle taglie 8 HP;</w:t>
      </w:r>
    </w:p>
    <w:p w:rsidR="004D2DA3" w:rsidRPr="000D0501" w:rsidRDefault="004D2DA3" w:rsidP="004D2DA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09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compressore </w:t>
      </w:r>
      <w:r w:rsidRPr="000D0501">
        <w:rPr>
          <w:sz w:val="24"/>
          <w:szCs w:val="24"/>
        </w:rPr>
        <w:t>DC inverter</w:t>
      </w:r>
      <w:r>
        <w:rPr>
          <w:sz w:val="24"/>
          <w:szCs w:val="24"/>
        </w:rPr>
        <w:t xml:space="preserve"> nelle taglie 10 HP, 12 HP e 12 HP ELEC DC inverter</w:t>
      </w:r>
      <w:r w:rsidRPr="000D0501">
        <w:rPr>
          <w:sz w:val="24"/>
          <w:szCs w:val="24"/>
        </w:rPr>
        <w:t>, selezionati per massimizzare le efficienze, ridurre i consumi e minimizzare gli assorbimenti allo spunto</w:t>
      </w:r>
    </w:p>
    <w:p w:rsidR="004D2DA3" w:rsidRPr="007404A0" w:rsidRDefault="004D2DA3" w:rsidP="004D2DA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094" w:hanging="357"/>
        <w:contextualSpacing w:val="0"/>
        <w:rPr>
          <w:sz w:val="24"/>
          <w:szCs w:val="24"/>
        </w:rPr>
      </w:pPr>
      <w:r w:rsidRPr="007404A0">
        <w:rPr>
          <w:sz w:val="24"/>
          <w:szCs w:val="24"/>
        </w:rPr>
        <w:t>valvola di espansione elettronica</w:t>
      </w:r>
      <w:r>
        <w:rPr>
          <w:sz w:val="24"/>
          <w:szCs w:val="24"/>
        </w:rPr>
        <w:t xml:space="preserve"> (solo modelli DC inverter)</w:t>
      </w:r>
      <w:r w:rsidRPr="007404A0">
        <w:rPr>
          <w:sz w:val="24"/>
          <w:szCs w:val="24"/>
        </w:rPr>
        <w:t>;</w:t>
      </w:r>
    </w:p>
    <w:p w:rsidR="004D2DA3" w:rsidRDefault="004D2DA3" w:rsidP="004D2DA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09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ventilatori esterno centrifugo a pale rovesce</w:t>
      </w:r>
    </w:p>
    <w:p w:rsidR="004D2DA3" w:rsidRPr="005E32A3" w:rsidRDefault="004D2DA3" w:rsidP="004D2DA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09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ventilatore interno tangenziale</w:t>
      </w:r>
    </w:p>
    <w:p w:rsid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 xml:space="preserve">scambiatore </w:t>
      </w:r>
      <w:r w:rsidR="004F2084">
        <w:rPr>
          <w:sz w:val="24"/>
          <w:szCs w:val="24"/>
        </w:rPr>
        <w:t>alettato rame-alluminio con trattamento idrofilico</w:t>
      </w:r>
    </w:p>
    <w:p w:rsidR="000D0501" w:rsidRDefault="000D0501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ricevitore di liquido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 xml:space="preserve">Contatto </w:t>
      </w:r>
      <w:r w:rsidR="004D2DA3">
        <w:rPr>
          <w:sz w:val="24"/>
          <w:szCs w:val="24"/>
        </w:rPr>
        <w:t xml:space="preserve">CP </w:t>
      </w:r>
      <w:r w:rsidR="00FC071A">
        <w:rPr>
          <w:sz w:val="24"/>
          <w:szCs w:val="24"/>
        </w:rPr>
        <w:t xml:space="preserve">per abilitazione da </w:t>
      </w:r>
      <w:r w:rsidRPr="005E32A3">
        <w:rPr>
          <w:sz w:val="24"/>
          <w:szCs w:val="24"/>
        </w:rPr>
        <w:t>remoto</w:t>
      </w:r>
      <w:r w:rsidR="00FC071A">
        <w:rPr>
          <w:sz w:val="24"/>
          <w:szCs w:val="24"/>
        </w:rPr>
        <w:t xml:space="preserve"> </w:t>
      </w:r>
      <w:r w:rsidR="004D2DA3">
        <w:rPr>
          <w:sz w:val="24"/>
          <w:szCs w:val="24"/>
        </w:rPr>
        <w:t>o per funzione contatto finestra / presenza camera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 xml:space="preserve">Sonda </w:t>
      </w:r>
      <w:r w:rsidR="00FC071A">
        <w:rPr>
          <w:sz w:val="24"/>
          <w:szCs w:val="24"/>
        </w:rPr>
        <w:t>temperatura esterna</w:t>
      </w:r>
    </w:p>
    <w:p w:rsidR="009A066B" w:rsidRDefault="00FC071A" w:rsidP="009A06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 xml:space="preserve">sonda temperatura </w:t>
      </w:r>
      <w:r w:rsidR="004D2DA3">
        <w:rPr>
          <w:sz w:val="24"/>
          <w:szCs w:val="24"/>
        </w:rPr>
        <w:t>interna</w:t>
      </w:r>
    </w:p>
    <w:p w:rsidR="004D2DA3" w:rsidRDefault="004D2DA3" w:rsidP="009A06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sonde batterie interna ed esterna</w:t>
      </w:r>
    </w:p>
    <w:p w:rsidR="004F2084" w:rsidRDefault="004F2084" w:rsidP="009A06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controllo con funzione speciale di blocco tastiera</w:t>
      </w:r>
    </w:p>
    <w:p w:rsidR="004F2084" w:rsidRDefault="00956574" w:rsidP="009A06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controllo con funzione speciale Hotel con limitazione funzioni e set point</w:t>
      </w:r>
    </w:p>
    <w:p w:rsidR="00956574" w:rsidRPr="009A066B" w:rsidRDefault="00956574" w:rsidP="009A06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controllo con funzione speciale “solo raffreddamento” o “solo riscaldamento”</w:t>
      </w:r>
    </w:p>
    <w:p w:rsidR="007404A0" w:rsidRDefault="004D2D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modulo </w:t>
      </w:r>
      <w:r w:rsidR="006D7729">
        <w:rPr>
          <w:sz w:val="24"/>
          <w:szCs w:val="24"/>
          <w:u w:val="single"/>
        </w:rPr>
        <w:t>W</w:t>
      </w:r>
      <w:r>
        <w:rPr>
          <w:sz w:val="24"/>
          <w:szCs w:val="24"/>
          <w:u w:val="single"/>
        </w:rPr>
        <w:t>ifi (modelli DC inverter) per il controllo e telecontrollo mediante App disponibile negli Apple Store e Google Store</w:t>
      </w:r>
      <w:r w:rsidR="007404A0">
        <w:rPr>
          <w:sz w:val="24"/>
          <w:szCs w:val="24"/>
        </w:rPr>
        <w:t>.</w:t>
      </w:r>
    </w:p>
    <w:p w:rsidR="004F2084" w:rsidRPr="007B1505" w:rsidRDefault="004F2084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>APP di gestione unità da remoto, da 1 a 250 unità con funzione di raggruppamento</w:t>
      </w:r>
    </w:p>
    <w:p w:rsidR="007B1505" w:rsidRPr="00FC071A" w:rsidRDefault="007B1505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>Gestione delle unità da remoto con PC senza l’installazione di alcun software, attraverso pagina dedicata su browser (disponibile da inizio 2020)</w:t>
      </w:r>
      <w:bookmarkStart w:id="0" w:name="_GoBack"/>
      <w:bookmarkEnd w:id="0"/>
    </w:p>
    <w:p w:rsidR="000D0501" w:rsidRDefault="000D0501" w:rsidP="000D0501">
      <w:pPr>
        <w:spacing w:after="120" w:line="240" w:lineRule="auto"/>
        <w:jc w:val="both"/>
        <w:rPr>
          <w:b/>
          <w:sz w:val="24"/>
          <w:szCs w:val="24"/>
        </w:rPr>
      </w:pPr>
    </w:p>
    <w:p w:rsidR="005E32A3" w:rsidRDefault="005E32A3" w:rsidP="005E32A3">
      <w:pPr>
        <w:spacing w:afterLines="60" w:after="144" w:line="240" w:lineRule="auto"/>
        <w:jc w:val="both"/>
        <w:rPr>
          <w:b/>
          <w:sz w:val="24"/>
          <w:szCs w:val="24"/>
        </w:rPr>
      </w:pPr>
    </w:p>
    <w:p w:rsidR="005F46C5" w:rsidRPr="00A251FB" w:rsidRDefault="005F46C5" w:rsidP="005E32A3">
      <w:pPr>
        <w:spacing w:afterLines="60" w:after="144" w:line="240" w:lineRule="auto"/>
        <w:jc w:val="both"/>
        <w:rPr>
          <w:sz w:val="24"/>
          <w:szCs w:val="24"/>
        </w:rPr>
      </w:pPr>
    </w:p>
    <w:sectPr w:rsidR="005F46C5" w:rsidRPr="00A25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967"/>
    <w:multiLevelType w:val="hybridMultilevel"/>
    <w:tmpl w:val="FA7E3AA6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232"/>
    <w:multiLevelType w:val="hybridMultilevel"/>
    <w:tmpl w:val="52A2841E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1DB"/>
    <w:multiLevelType w:val="hybridMultilevel"/>
    <w:tmpl w:val="0D9C8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6700"/>
    <w:multiLevelType w:val="hybridMultilevel"/>
    <w:tmpl w:val="72082D48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1B"/>
    <w:multiLevelType w:val="hybridMultilevel"/>
    <w:tmpl w:val="6C94F6C0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47486"/>
    <w:multiLevelType w:val="hybridMultilevel"/>
    <w:tmpl w:val="FB0A3D3A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18FF"/>
    <w:multiLevelType w:val="hybridMultilevel"/>
    <w:tmpl w:val="116EE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755B"/>
    <w:multiLevelType w:val="hybridMultilevel"/>
    <w:tmpl w:val="CE7CF3D6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F55E5"/>
    <w:multiLevelType w:val="hybridMultilevel"/>
    <w:tmpl w:val="8F7056D0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8392F"/>
    <w:multiLevelType w:val="hybridMultilevel"/>
    <w:tmpl w:val="FB604158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FB"/>
    <w:rsid w:val="000D0501"/>
    <w:rsid w:val="000D7F3A"/>
    <w:rsid w:val="00160A87"/>
    <w:rsid w:val="00191292"/>
    <w:rsid w:val="00273F0E"/>
    <w:rsid w:val="00322C0A"/>
    <w:rsid w:val="003A7954"/>
    <w:rsid w:val="003E298E"/>
    <w:rsid w:val="004D0C08"/>
    <w:rsid w:val="004D2DA3"/>
    <w:rsid w:val="004F2084"/>
    <w:rsid w:val="005928D8"/>
    <w:rsid w:val="005E32A3"/>
    <w:rsid w:val="005F46C5"/>
    <w:rsid w:val="00683DAC"/>
    <w:rsid w:val="006D7729"/>
    <w:rsid w:val="007404A0"/>
    <w:rsid w:val="007B1505"/>
    <w:rsid w:val="008C7BF9"/>
    <w:rsid w:val="00956574"/>
    <w:rsid w:val="009A066B"/>
    <w:rsid w:val="009B6589"/>
    <w:rsid w:val="00A251FB"/>
    <w:rsid w:val="00A315B5"/>
    <w:rsid w:val="00A85752"/>
    <w:rsid w:val="00DA4D6A"/>
    <w:rsid w:val="00EA4FFC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409A"/>
  <w15:docId w15:val="{C540A371-90CE-46C0-B667-4B6A934F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Marco Grisot</cp:lastModifiedBy>
  <cp:revision>4</cp:revision>
  <dcterms:created xsi:type="dcterms:W3CDTF">2019-07-30T15:09:00Z</dcterms:created>
  <dcterms:modified xsi:type="dcterms:W3CDTF">2019-07-30T15:23:00Z</dcterms:modified>
</cp:coreProperties>
</file>